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D4F6F" w14:textId="77777777" w:rsidR="00882AB1" w:rsidRPr="00882AB1" w:rsidRDefault="00882AB1" w:rsidP="00882AB1">
      <w:pPr>
        <w:jc w:val="center"/>
        <w:rPr>
          <w:rFonts w:ascii="Times New Roman" w:hAnsi="Times New Roman" w:cs="Times New Roman"/>
          <w:b/>
          <w:bCs/>
          <w:sz w:val="28"/>
          <w:szCs w:val="28"/>
        </w:rPr>
      </w:pPr>
      <w:proofErr w:type="gramStart"/>
      <w:r w:rsidRPr="00882AB1">
        <w:rPr>
          <w:rFonts w:ascii="Times New Roman" w:hAnsi="Times New Roman" w:cs="Times New Roman"/>
          <w:b/>
          <w:bCs/>
          <w:sz w:val="28"/>
          <w:szCs w:val="28"/>
        </w:rPr>
        <w:t>Основания  для</w:t>
      </w:r>
      <w:proofErr w:type="gramEnd"/>
      <w:r w:rsidRPr="00882AB1">
        <w:rPr>
          <w:rFonts w:ascii="Times New Roman" w:hAnsi="Times New Roman" w:cs="Times New Roman"/>
          <w:b/>
          <w:bCs/>
          <w:sz w:val="28"/>
          <w:szCs w:val="28"/>
        </w:rPr>
        <w:t xml:space="preserve"> удаления с экзамена, изменения и аннулирования результата ЕГЭ</w:t>
      </w:r>
    </w:p>
    <w:p w14:paraId="664D487D"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14:paraId="3DE2C44B"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14:paraId="3F9145C4"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14:paraId="432E45D9"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14:paraId="613A60E9"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14:paraId="17A4A4A3"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Результаты перепроверки оформляются протоколами перепроверки экзаменационных работ.</w:t>
      </w:r>
    </w:p>
    <w:p w14:paraId="224CBA76"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14:paraId="749A1203"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p>
    <w:p w14:paraId="55B1F26D" w14:textId="714A44A0"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r:id="rId5" w:anchor="/document/99/1301373571/XA00M7C2N3/" w:tgtFrame="_self" w:history="1">
        <w:r w:rsidRPr="00882AB1">
          <w:rPr>
            <w:rStyle w:val="ac"/>
            <w:rFonts w:ascii="Times New Roman" w:hAnsi="Times New Roman" w:cs="Times New Roman"/>
          </w:rPr>
          <w:t>пунктом 55 Порядка</w:t>
        </w:r>
      </w:hyperlink>
      <w:r w:rsidRPr="00882AB1">
        <w:rPr>
          <w:rFonts w:ascii="Times New Roman" w:hAnsi="Times New Roman" w:cs="Times New Roman"/>
        </w:rPr>
        <w:t>.</w:t>
      </w:r>
    </w:p>
    <w:p w14:paraId="26AE2AD2"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 xml:space="preserve">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w:t>
      </w:r>
      <w:r w:rsidRPr="00882AB1">
        <w:rPr>
          <w:rFonts w:ascii="Times New Roman" w:hAnsi="Times New Roman" w:cs="Times New Roman"/>
        </w:rPr>
        <w:lastRenderedPageBreak/>
        <w:t>результатам централизованной проверки, проведенной в соответствии с протоколом апелляционной комиссии.</w:t>
      </w:r>
    </w:p>
    <w:p w14:paraId="02AD915C" w14:textId="01172DF2"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r:id="rId6" w:anchor="/document/99/1301373571/XA00MC22MS/" w:tgtFrame="_self" w:history="1">
        <w:r w:rsidRPr="00882AB1">
          <w:rPr>
            <w:rStyle w:val="ac"/>
            <w:rFonts w:ascii="Times New Roman" w:hAnsi="Times New Roman" w:cs="Times New Roman"/>
          </w:rPr>
          <w:t>пунктами 94</w:t>
        </w:r>
      </w:hyperlink>
      <w:r w:rsidRPr="00882AB1">
        <w:rPr>
          <w:rFonts w:ascii="Times New Roman" w:hAnsi="Times New Roman" w:cs="Times New Roman"/>
        </w:rPr>
        <w:t> и </w:t>
      </w:r>
      <w:hyperlink r:id="rId7" w:anchor="/document/99/1301373571/XA00MJC2NQ/" w:tgtFrame="_self" w:history="1">
        <w:r w:rsidRPr="00882AB1">
          <w:rPr>
            <w:rStyle w:val="ac"/>
            <w:rFonts w:ascii="Times New Roman" w:hAnsi="Times New Roman" w:cs="Times New Roman"/>
          </w:rPr>
          <w:t>96 Порядка</w:t>
        </w:r>
      </w:hyperlink>
      <w:r w:rsidRPr="00882AB1">
        <w:rPr>
          <w:rFonts w:ascii="Times New Roman" w:hAnsi="Times New Roman" w:cs="Times New Roman"/>
        </w:rPr>
        <w:t>.</w:t>
      </w:r>
    </w:p>
    <w:p w14:paraId="57AE2C72"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При установлении фактов нарушения Порядка лицами, указанными в </w:t>
      </w:r>
      <w:hyperlink r:id="rId8" w:anchor="/document/99/1301373571/XA00MGE2O8/" w:tgtFrame="_self" w:history="1">
        <w:r w:rsidRPr="00882AB1">
          <w:rPr>
            <w:rStyle w:val="ac"/>
            <w:rFonts w:ascii="Times New Roman" w:hAnsi="Times New Roman" w:cs="Times New Roman"/>
          </w:rPr>
          <w:t>пунктах 66</w:t>
        </w:r>
      </w:hyperlink>
      <w:r w:rsidRPr="00882AB1">
        <w:rPr>
          <w:rFonts w:ascii="Times New Roman" w:hAnsi="Times New Roman" w:cs="Times New Roman"/>
        </w:rPr>
        <w:t> и </w:t>
      </w:r>
      <w:hyperlink r:id="rId9" w:anchor="/document/99/1301373571/XA00MIG2OH/" w:tgtFrame="_self" w:history="1">
        <w:r w:rsidRPr="00882AB1">
          <w:rPr>
            <w:rStyle w:val="ac"/>
            <w:rFonts w:ascii="Times New Roman" w:hAnsi="Times New Roman" w:cs="Times New Roman"/>
          </w:rPr>
          <w:t>67 Порядка</w:t>
        </w:r>
      </w:hyperlink>
      <w:r w:rsidRPr="00882AB1">
        <w:rPr>
          <w:rFonts w:ascii="Times New Roman" w:hAnsi="Times New Roman" w:cs="Times New Roman"/>
        </w:rPr>
        <w:t>,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r:id="rId10" w:anchor="/document/99/1301373571/XA00M7C2N3/" w:tgtFrame="_self" w:history="1">
        <w:r w:rsidRPr="00882AB1">
          <w:rPr>
            <w:rStyle w:val="ac"/>
            <w:rFonts w:ascii="Times New Roman" w:hAnsi="Times New Roman" w:cs="Times New Roman"/>
          </w:rPr>
          <w:t>пунктом 55 Порядка</w:t>
        </w:r>
      </w:hyperlink>
      <w:r w:rsidRPr="00882AB1">
        <w:rPr>
          <w:rFonts w:ascii="Times New Roman" w:hAnsi="Times New Roman" w:cs="Times New Roman"/>
        </w:rPr>
        <w:t>.</w:t>
      </w:r>
    </w:p>
    <w:p w14:paraId="4FEBE9D5"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14:paraId="287667BF"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14:paraId="6176DC48"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В случае выявления Рособрнадзором фактов нарушения Порядка участниками экзаменов или лицами, указанными в </w:t>
      </w:r>
      <w:hyperlink r:id="rId11" w:anchor="/document/99/1301373571/XA00MGE2O8/" w:tgtFrame="_self" w:history="1">
        <w:r w:rsidRPr="00882AB1">
          <w:rPr>
            <w:rStyle w:val="ac"/>
            <w:rFonts w:ascii="Times New Roman" w:hAnsi="Times New Roman" w:cs="Times New Roman"/>
          </w:rPr>
          <w:t>пунктах 66</w:t>
        </w:r>
      </w:hyperlink>
      <w:r w:rsidRPr="00882AB1">
        <w:rPr>
          <w:rFonts w:ascii="Times New Roman" w:hAnsi="Times New Roman" w:cs="Times New Roman"/>
        </w:rPr>
        <w:t> и </w:t>
      </w:r>
      <w:hyperlink r:id="rId12" w:anchor="/document/99/1301373571/XA00MIG2OH/" w:tgtFrame="_self" w:history="1">
        <w:r w:rsidRPr="00882AB1">
          <w:rPr>
            <w:rStyle w:val="ac"/>
            <w:rFonts w:ascii="Times New Roman" w:hAnsi="Times New Roman" w:cs="Times New Roman"/>
          </w:rPr>
          <w:t>67 Порядка</w:t>
        </w:r>
      </w:hyperlink>
      <w:r w:rsidRPr="00882AB1">
        <w:rPr>
          <w:rFonts w:ascii="Times New Roman" w:hAnsi="Times New Roman" w:cs="Times New Roman"/>
        </w:rPr>
        <w:t>,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14:paraId="27EDA474"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14:paraId="62CAB800"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p>
    <w:p w14:paraId="1601CB3E"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 xml:space="preserve">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w:t>
      </w:r>
      <w:r w:rsidRPr="00882AB1">
        <w:rPr>
          <w:rFonts w:ascii="Times New Roman" w:hAnsi="Times New Roman" w:cs="Times New Roman"/>
        </w:rPr>
        <w:lastRenderedPageBreak/>
        <w:t>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14:paraId="5DDECAEF" w14:textId="77777777" w:rsidR="00882AB1" w:rsidRPr="00882AB1" w:rsidRDefault="00882AB1" w:rsidP="00882AB1">
      <w:pPr>
        <w:ind w:firstLine="708"/>
        <w:rPr>
          <w:rFonts w:ascii="Times New Roman" w:hAnsi="Times New Roman" w:cs="Times New Roman"/>
        </w:rPr>
      </w:pPr>
      <w:r w:rsidRPr="00882AB1">
        <w:rPr>
          <w:rFonts w:ascii="Times New Roman" w:hAnsi="Times New Roman" w:cs="Times New Roman"/>
        </w:rP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14:paraId="471C229E" w14:textId="77777777" w:rsidR="00882AB1" w:rsidRPr="00882AB1" w:rsidRDefault="00882AB1" w:rsidP="00882AB1">
      <w:pPr>
        <w:rPr>
          <w:rFonts w:ascii="Times New Roman" w:hAnsi="Times New Roman" w:cs="Times New Roman"/>
        </w:rPr>
      </w:pPr>
      <w:r w:rsidRPr="00882AB1">
        <w:rPr>
          <w:rFonts w:ascii="Times New Roman" w:hAnsi="Times New Roman" w:cs="Times New Roman"/>
          <w:i/>
          <w:iCs/>
          <w:u w:val="single"/>
        </w:rPr>
        <w:t>Во время экзамена запрещается:</w:t>
      </w:r>
    </w:p>
    <w:p w14:paraId="1D68E18A" w14:textId="77777777" w:rsidR="00882AB1" w:rsidRPr="00882AB1" w:rsidRDefault="00882AB1" w:rsidP="00882AB1">
      <w:pPr>
        <w:numPr>
          <w:ilvl w:val="0"/>
          <w:numId w:val="1"/>
        </w:numPr>
        <w:rPr>
          <w:rFonts w:ascii="Times New Roman" w:hAnsi="Times New Roman" w:cs="Times New Roman"/>
        </w:rPr>
      </w:pPr>
      <w:r w:rsidRPr="00882AB1">
        <w:rPr>
          <w:rFonts w:ascii="Times New Roman" w:hAnsi="Times New Roman" w:cs="Times New Roman"/>
        </w:rPr>
        <w:t>общаться друг с другом;</w:t>
      </w:r>
    </w:p>
    <w:p w14:paraId="5BA13250" w14:textId="77777777" w:rsidR="00882AB1" w:rsidRPr="00882AB1" w:rsidRDefault="00882AB1" w:rsidP="00882AB1">
      <w:pPr>
        <w:numPr>
          <w:ilvl w:val="0"/>
          <w:numId w:val="1"/>
        </w:numPr>
        <w:rPr>
          <w:rFonts w:ascii="Times New Roman" w:hAnsi="Times New Roman" w:cs="Times New Roman"/>
        </w:rPr>
      </w:pPr>
      <w:r w:rsidRPr="00882AB1">
        <w:rPr>
          <w:rFonts w:ascii="Times New Roman" w:hAnsi="Times New Roman" w:cs="Times New Roman"/>
        </w:rPr>
        <w:t>свободно перемещаться по аудитории и ППЭ (без сопровождения);</w:t>
      </w:r>
    </w:p>
    <w:p w14:paraId="52141655" w14:textId="77777777" w:rsidR="00882AB1" w:rsidRPr="00882AB1" w:rsidRDefault="00882AB1" w:rsidP="00882AB1">
      <w:pPr>
        <w:numPr>
          <w:ilvl w:val="0"/>
          <w:numId w:val="1"/>
        </w:numPr>
        <w:rPr>
          <w:rFonts w:ascii="Times New Roman" w:hAnsi="Times New Roman" w:cs="Times New Roman"/>
        </w:rPr>
      </w:pPr>
      <w:r w:rsidRPr="00882AB1">
        <w:rPr>
          <w:rFonts w:ascii="Times New Roman" w:hAnsi="Times New Roman" w:cs="Times New Roman"/>
        </w:rPr>
        <w:t> выполнять экзаменационную работу несамостоятельно, в т.ч. с помощь посторонних лиц;</w:t>
      </w:r>
    </w:p>
    <w:p w14:paraId="67A98A9A" w14:textId="77777777" w:rsidR="00882AB1" w:rsidRPr="00882AB1" w:rsidRDefault="00882AB1" w:rsidP="00882AB1">
      <w:pPr>
        <w:numPr>
          <w:ilvl w:val="0"/>
          <w:numId w:val="1"/>
        </w:numPr>
        <w:rPr>
          <w:rFonts w:ascii="Times New Roman" w:hAnsi="Times New Roman" w:cs="Times New Roman"/>
        </w:rPr>
      </w:pPr>
      <w:r w:rsidRPr="00882AB1">
        <w:rPr>
          <w:rFonts w:ascii="Times New Roman" w:hAnsi="Times New Roman" w:cs="Times New Roman"/>
        </w:rPr>
        <w:t>выносить экзаменационные материалы, черновики из аудитории;</w:t>
      </w:r>
    </w:p>
    <w:p w14:paraId="6E3719F9" w14:textId="77777777" w:rsidR="00882AB1" w:rsidRPr="00882AB1" w:rsidRDefault="00882AB1" w:rsidP="00882AB1">
      <w:pPr>
        <w:numPr>
          <w:ilvl w:val="0"/>
          <w:numId w:val="1"/>
        </w:numPr>
        <w:rPr>
          <w:rFonts w:ascii="Times New Roman" w:hAnsi="Times New Roman" w:cs="Times New Roman"/>
        </w:rPr>
      </w:pPr>
      <w:r w:rsidRPr="00882AB1">
        <w:rPr>
          <w:rFonts w:ascii="Times New Roman" w:hAnsi="Times New Roman" w:cs="Times New Roman"/>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14:paraId="52EC521A" w14:textId="77777777" w:rsidR="00882AB1" w:rsidRPr="00882AB1" w:rsidRDefault="00882AB1" w:rsidP="00882AB1">
      <w:pPr>
        <w:numPr>
          <w:ilvl w:val="0"/>
          <w:numId w:val="1"/>
        </w:numPr>
        <w:rPr>
          <w:rFonts w:ascii="Times New Roman" w:hAnsi="Times New Roman" w:cs="Times New Roman"/>
        </w:rPr>
      </w:pPr>
      <w:r w:rsidRPr="00882AB1">
        <w:rPr>
          <w:rFonts w:ascii="Times New Roman" w:hAnsi="Times New Roman" w:cs="Times New Roman"/>
        </w:rPr>
        <w:t>выносить из аудитории и ППЭ черновики, фотографировать экзаменационные материалы, черновики.</w:t>
      </w:r>
    </w:p>
    <w:p w14:paraId="4F1697F8" w14:textId="77777777" w:rsidR="00882AB1" w:rsidRPr="00882AB1" w:rsidRDefault="00882AB1" w:rsidP="00882AB1">
      <w:pPr>
        <w:rPr>
          <w:rFonts w:ascii="Times New Roman" w:hAnsi="Times New Roman" w:cs="Times New Roman"/>
        </w:rPr>
      </w:pPr>
      <w:r w:rsidRPr="00882AB1">
        <w:rPr>
          <w:rFonts w:ascii="Times New Roman" w:hAnsi="Times New Roman" w:cs="Times New Roman"/>
        </w:rPr>
        <w:t>Лица, допустившие нарушение установленного порядка проведения ГИА, удаляются с экзамена!</w:t>
      </w:r>
    </w:p>
    <w:p w14:paraId="257F9BCA" w14:textId="77777777" w:rsidR="00C17DD8" w:rsidRPr="00882AB1" w:rsidRDefault="00C17DD8">
      <w:pPr>
        <w:rPr>
          <w:rFonts w:ascii="Times New Roman" w:hAnsi="Times New Roman" w:cs="Times New Roman"/>
        </w:rPr>
      </w:pPr>
    </w:p>
    <w:sectPr w:rsidR="00C17DD8" w:rsidRPr="00882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317D9"/>
    <w:multiLevelType w:val="multilevel"/>
    <w:tmpl w:val="1E78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81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D8"/>
    <w:rsid w:val="00882AB1"/>
    <w:rsid w:val="00B2624C"/>
    <w:rsid w:val="00C1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42C0"/>
  <w15:chartTrackingRefBased/>
  <w15:docId w15:val="{6B3C3E20-E00D-4266-8648-0B3F0EE3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7D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17D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17DD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17DD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17DD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17D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7D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7D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7D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DD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17DD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17DD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17DD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17DD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17DD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7DD8"/>
    <w:rPr>
      <w:rFonts w:eastAsiaTheme="majorEastAsia" w:cstheme="majorBidi"/>
      <w:color w:val="595959" w:themeColor="text1" w:themeTint="A6"/>
    </w:rPr>
  </w:style>
  <w:style w:type="character" w:customStyle="1" w:styleId="80">
    <w:name w:val="Заголовок 8 Знак"/>
    <w:basedOn w:val="a0"/>
    <w:link w:val="8"/>
    <w:uiPriority w:val="9"/>
    <w:semiHidden/>
    <w:rsid w:val="00C17DD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7DD8"/>
    <w:rPr>
      <w:rFonts w:eastAsiaTheme="majorEastAsia" w:cstheme="majorBidi"/>
      <w:color w:val="272727" w:themeColor="text1" w:themeTint="D8"/>
    </w:rPr>
  </w:style>
  <w:style w:type="paragraph" w:styleId="a3">
    <w:name w:val="Title"/>
    <w:basedOn w:val="a"/>
    <w:next w:val="a"/>
    <w:link w:val="a4"/>
    <w:uiPriority w:val="10"/>
    <w:qFormat/>
    <w:rsid w:val="00C17D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17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DD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7DD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7DD8"/>
    <w:pPr>
      <w:spacing w:before="160"/>
      <w:jc w:val="center"/>
    </w:pPr>
    <w:rPr>
      <w:i/>
      <w:iCs/>
      <w:color w:val="404040" w:themeColor="text1" w:themeTint="BF"/>
    </w:rPr>
  </w:style>
  <w:style w:type="character" w:customStyle="1" w:styleId="22">
    <w:name w:val="Цитата 2 Знак"/>
    <w:basedOn w:val="a0"/>
    <w:link w:val="21"/>
    <w:uiPriority w:val="29"/>
    <w:rsid w:val="00C17DD8"/>
    <w:rPr>
      <w:i/>
      <w:iCs/>
      <w:color w:val="404040" w:themeColor="text1" w:themeTint="BF"/>
    </w:rPr>
  </w:style>
  <w:style w:type="paragraph" w:styleId="a7">
    <w:name w:val="List Paragraph"/>
    <w:basedOn w:val="a"/>
    <w:uiPriority w:val="34"/>
    <w:qFormat/>
    <w:rsid w:val="00C17DD8"/>
    <w:pPr>
      <w:ind w:left="720"/>
      <w:contextualSpacing/>
    </w:pPr>
  </w:style>
  <w:style w:type="character" w:styleId="a8">
    <w:name w:val="Intense Emphasis"/>
    <w:basedOn w:val="a0"/>
    <w:uiPriority w:val="21"/>
    <w:qFormat/>
    <w:rsid w:val="00C17DD8"/>
    <w:rPr>
      <w:i/>
      <w:iCs/>
      <w:color w:val="2F5496" w:themeColor="accent1" w:themeShade="BF"/>
    </w:rPr>
  </w:style>
  <w:style w:type="paragraph" w:styleId="a9">
    <w:name w:val="Intense Quote"/>
    <w:basedOn w:val="a"/>
    <w:next w:val="a"/>
    <w:link w:val="aa"/>
    <w:uiPriority w:val="30"/>
    <w:qFormat/>
    <w:rsid w:val="00C17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17DD8"/>
    <w:rPr>
      <w:i/>
      <w:iCs/>
      <w:color w:val="2F5496" w:themeColor="accent1" w:themeShade="BF"/>
    </w:rPr>
  </w:style>
  <w:style w:type="character" w:styleId="ab">
    <w:name w:val="Intense Reference"/>
    <w:basedOn w:val="a0"/>
    <w:uiPriority w:val="32"/>
    <w:qFormat/>
    <w:rsid w:val="00C17DD8"/>
    <w:rPr>
      <w:b/>
      <w:bCs/>
      <w:smallCaps/>
      <w:color w:val="2F5496" w:themeColor="accent1" w:themeShade="BF"/>
      <w:spacing w:val="5"/>
    </w:rPr>
  </w:style>
  <w:style w:type="character" w:styleId="ac">
    <w:name w:val="Hyperlink"/>
    <w:basedOn w:val="a0"/>
    <w:uiPriority w:val="99"/>
    <w:unhideWhenUsed/>
    <w:rsid w:val="00882AB1"/>
    <w:rPr>
      <w:color w:val="0563C1" w:themeColor="hyperlink"/>
      <w:u w:val="single"/>
    </w:rPr>
  </w:style>
  <w:style w:type="character" w:styleId="ad">
    <w:name w:val="Unresolved Mention"/>
    <w:basedOn w:val="a0"/>
    <w:uiPriority w:val="99"/>
    <w:semiHidden/>
    <w:unhideWhenUsed/>
    <w:rsid w:val="0088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19154">
      <w:bodyDiv w:val="1"/>
      <w:marLeft w:val="0"/>
      <w:marRight w:val="0"/>
      <w:marTop w:val="0"/>
      <w:marBottom w:val="0"/>
      <w:divBdr>
        <w:top w:val="none" w:sz="0" w:space="0" w:color="auto"/>
        <w:left w:val="none" w:sz="0" w:space="0" w:color="auto"/>
        <w:bottom w:val="none" w:sz="0" w:space="0" w:color="auto"/>
        <w:right w:val="none" w:sz="0" w:space="0" w:color="auto"/>
      </w:divBdr>
      <w:divsChild>
        <w:div w:id="1830369359">
          <w:marLeft w:val="0"/>
          <w:marRight w:val="0"/>
          <w:marTop w:val="0"/>
          <w:marBottom w:val="0"/>
          <w:divBdr>
            <w:top w:val="none" w:sz="0" w:space="0" w:color="auto"/>
            <w:left w:val="none" w:sz="0" w:space="0" w:color="auto"/>
            <w:bottom w:val="none" w:sz="0" w:space="0" w:color="auto"/>
            <w:right w:val="none" w:sz="0" w:space="0" w:color="auto"/>
          </w:divBdr>
        </w:div>
        <w:div w:id="1645423900">
          <w:marLeft w:val="0"/>
          <w:marRight w:val="0"/>
          <w:marTop w:val="0"/>
          <w:marBottom w:val="0"/>
          <w:divBdr>
            <w:top w:val="none" w:sz="0" w:space="0" w:color="auto"/>
            <w:left w:val="none" w:sz="0" w:space="0" w:color="auto"/>
            <w:bottom w:val="none" w:sz="0" w:space="0" w:color="auto"/>
            <w:right w:val="none" w:sz="0" w:space="0" w:color="auto"/>
          </w:divBdr>
          <w:divsChild>
            <w:div w:id="1366523385">
              <w:marLeft w:val="0"/>
              <w:marRight w:val="0"/>
              <w:marTop w:val="0"/>
              <w:marBottom w:val="0"/>
              <w:divBdr>
                <w:top w:val="none" w:sz="0" w:space="0" w:color="auto"/>
                <w:left w:val="none" w:sz="0" w:space="0" w:color="auto"/>
                <w:bottom w:val="none" w:sz="0" w:space="0" w:color="auto"/>
                <w:right w:val="none" w:sz="0" w:space="0" w:color="auto"/>
              </w:divBdr>
              <w:divsChild>
                <w:div w:id="239294125">
                  <w:marLeft w:val="0"/>
                  <w:marRight w:val="0"/>
                  <w:marTop w:val="0"/>
                  <w:marBottom w:val="0"/>
                  <w:divBdr>
                    <w:top w:val="none" w:sz="0" w:space="0" w:color="auto"/>
                    <w:left w:val="none" w:sz="0" w:space="0" w:color="auto"/>
                    <w:bottom w:val="none" w:sz="0" w:space="0" w:color="auto"/>
                    <w:right w:val="none" w:sz="0" w:space="0" w:color="auto"/>
                  </w:divBdr>
                  <w:divsChild>
                    <w:div w:id="16862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300967">
      <w:bodyDiv w:val="1"/>
      <w:marLeft w:val="0"/>
      <w:marRight w:val="0"/>
      <w:marTop w:val="0"/>
      <w:marBottom w:val="0"/>
      <w:divBdr>
        <w:top w:val="none" w:sz="0" w:space="0" w:color="auto"/>
        <w:left w:val="none" w:sz="0" w:space="0" w:color="auto"/>
        <w:bottom w:val="none" w:sz="0" w:space="0" w:color="auto"/>
        <w:right w:val="none" w:sz="0" w:space="0" w:color="auto"/>
      </w:divBdr>
      <w:divsChild>
        <w:div w:id="86196081">
          <w:marLeft w:val="0"/>
          <w:marRight w:val="0"/>
          <w:marTop w:val="0"/>
          <w:marBottom w:val="0"/>
          <w:divBdr>
            <w:top w:val="none" w:sz="0" w:space="0" w:color="auto"/>
            <w:left w:val="none" w:sz="0" w:space="0" w:color="auto"/>
            <w:bottom w:val="none" w:sz="0" w:space="0" w:color="auto"/>
            <w:right w:val="none" w:sz="0" w:space="0" w:color="auto"/>
          </w:divBdr>
        </w:div>
        <w:div w:id="864562564">
          <w:marLeft w:val="0"/>
          <w:marRight w:val="0"/>
          <w:marTop w:val="0"/>
          <w:marBottom w:val="0"/>
          <w:divBdr>
            <w:top w:val="none" w:sz="0" w:space="0" w:color="auto"/>
            <w:left w:val="none" w:sz="0" w:space="0" w:color="auto"/>
            <w:bottom w:val="none" w:sz="0" w:space="0" w:color="auto"/>
            <w:right w:val="none" w:sz="0" w:space="0" w:color="auto"/>
          </w:divBdr>
          <w:divsChild>
            <w:div w:id="1957563624">
              <w:marLeft w:val="0"/>
              <w:marRight w:val="0"/>
              <w:marTop w:val="0"/>
              <w:marBottom w:val="0"/>
              <w:divBdr>
                <w:top w:val="none" w:sz="0" w:space="0" w:color="auto"/>
                <w:left w:val="none" w:sz="0" w:space="0" w:color="auto"/>
                <w:bottom w:val="none" w:sz="0" w:space="0" w:color="auto"/>
                <w:right w:val="none" w:sz="0" w:space="0" w:color="auto"/>
              </w:divBdr>
              <w:divsChild>
                <w:div w:id="1457487734">
                  <w:marLeft w:val="0"/>
                  <w:marRight w:val="0"/>
                  <w:marTop w:val="0"/>
                  <w:marBottom w:val="0"/>
                  <w:divBdr>
                    <w:top w:val="none" w:sz="0" w:space="0" w:color="auto"/>
                    <w:left w:val="none" w:sz="0" w:space="0" w:color="auto"/>
                    <w:bottom w:val="none" w:sz="0" w:space="0" w:color="auto"/>
                    <w:right w:val="none" w:sz="0" w:space="0" w:color="auto"/>
                  </w:divBdr>
                  <w:divsChild>
                    <w:div w:id="11115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obraz.ru/" TargetMode="External"/><Relationship Id="rId12" Type="http://schemas.openxmlformats.org/officeDocument/2006/relationships/hyperlink" Target="https://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hyperlink" Target="https://1obraz.ru/" TargetMode="External"/><Relationship Id="rId5" Type="http://schemas.openxmlformats.org/officeDocument/2006/relationships/hyperlink" Target="https://1obraz.ru/" TargetMode="External"/><Relationship Id="rId10"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2025-02-10T02:46:00Z</dcterms:created>
  <dcterms:modified xsi:type="dcterms:W3CDTF">2025-02-10T02:49:00Z</dcterms:modified>
</cp:coreProperties>
</file>